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«Финансовый контроль и аудит»,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Депозитарные операции с ценными бумагами (практикум)</w:t>
            </w:r>
          </w:p>
          <w:p>
            <w:pPr>
              <w:jc w:val="center"/>
              <w:spacing w:after="0" w:line="240" w:lineRule="auto"/>
              <w:rPr>
                <w:sz w:val="32"/>
                <w:szCs w:val="32"/>
              </w:rPr>
            </w:pPr>
            <w:r>
              <w:rPr>
                <w:rFonts w:ascii="Times New Roman" w:hAnsi="Times New Roman" w:cs="Times New Roman"/>
                <w:color w:val="#000000"/>
                <w:sz w:val="32"/>
                <w:szCs w:val="32"/>
              </w:rPr>
              <w:t> К.М.02.ДВ.01.01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«Финансовый контроль и аудит»</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ФИНАНСОВОМУ КОНСУЛЬТИРОВАНИЮ</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08.010</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ВНУТРЕННИЙ АУДИТОР</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АУДИТОР</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17.01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/Долженко С.П./</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«Финансовый контроль и аудит»;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«Депозитарные операции с ценными бумагами (практикум)»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заочная форма обучения в соответствии с требованиями законодательства Российской Федерации в сфере образования, Уставом Академии,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К.М.02.ДВ.01.01 «Депозитарные операции с ценными бумагами (практикум)».</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«Депозитарные операции с ценными бумагами (практикум)»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к осуществлению консультирования клиентов по использованию финансовых продуктов и услуг</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знать  нормативные и методические документы, регламентирующие вопросы подбора кредитных продуктов банковских депозитов, обезличенных металлических счетов, страховых продуктов, инвестиционных, инвестиционно-накопительных продуктов</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ПК-2.9 уметь  работать с оргтехникой, пользоваться техническими средствами проверки подлинности документов, работать в автоматизированных системах информационного обеспечения профессиональной деятельности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ПК-2.10 уметь оформлять документацию по финансовым сделкам в соответствии с действующими требованиями поставщиков финансовых услуг</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ПК-2.12 уметь использовать в работе нормативные и методические документы, регламентирующие вопросы подбора кредитных продуктов банковских депозитов, обезличенных металлических счетов страховых продуктов инвестиционных продуктов</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ПК-2.13 владеть навыками консультирования по оформлению документов на выдачу кредитов на открытие депозитов физическим лицам на выпуск пластиковых карт</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ПК-2.14 владеть навыками консультирования по оформлению договоров банковского счета с клиентами, соглашения о предоставлении услуг на рынке ценных бумаг</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ПК-2.16 владеть навыками консультирования по оформлению операций по определению взаимных обязательств (клиринг)</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ПК-2.17 владеть навыками консультирования по оформлению операций по покупке- продаже памятных монет из драгоценных металлов инвестиционных монет из драгоценных металлов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ПК-2.18 владеть навыками подготовки и проверки документов, участвующих в финансовых операциях ведения заявок в системе организации данных по клиентам</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ПК-2.20 владеть навыками проверки документов клиентов на предмет комплектности согласно внутренним нормативным документам финансовой организации, обеспечение сохранности и конфиденциальности информации, хранящейся в них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585.0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 знать стиль делового общения, вербальные и невербальные средства взаимодействия с партнерами</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УК-4.4 уметь использовать информационно- 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 ых) языках</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УК-4.5 владеть практическими навыками деловой коммуникации в устной и письменной формах на государственном языке Российской Федерации и иностранном(ых) языке(ах)</w:t>
            </w:r>
          </w:p>
        </w:tc>
      </w:tr>
      <w:tr>
        <w:trPr>
          <w:trHeight w:hRule="exact" w:val="416.7449"/>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К.М.02.ДВ.01.01 «Депозитарные операции с ценными бумагами (практикум)» относится к обязательной части, является дисциплиной Блока Б1. «Дисциплины (модули)». Модуль "Финансовое консультирование"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47"/>
        </w:trPr>
        <w:tc>
          <w:tcPr>
            <w:tcW w:w="3970" w:type="dxa"/>
          </w:tcPr>
          <w:p/>
        </w:tc>
        <w:tc>
          <w:tcPr>
            <w:tcW w:w="3828" w:type="dxa"/>
          </w:tcPr>
          <w:p/>
        </w:tc>
        <w:tc>
          <w:tcPr>
            <w:tcW w:w="852" w:type="dxa"/>
          </w:tcPr>
          <w:p/>
        </w:tc>
        <w:tc>
          <w:tcPr>
            <w:tcW w:w="993" w:type="dxa"/>
          </w:tcP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558.49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Инвестиционная банковская деятельность</w:t>
            </w:r>
          </w:p>
          <w:p>
            <w:pPr>
              <w:jc w:val="center"/>
              <w:spacing w:after="0" w:line="240" w:lineRule="auto"/>
              <w:rPr>
                <w:sz w:val="22"/>
                <w:szCs w:val="22"/>
              </w:rPr>
            </w:pPr>
            <w:r>
              <w:rPr>
                <w:rFonts w:ascii="Times New Roman" w:hAnsi="Times New Roman" w:cs="Times New Roman"/>
                <w:color w:val="#000000"/>
                <w:sz w:val="22"/>
                <w:szCs w:val="22"/>
              </w:rPr>
              <w:t> Инвестиционный менеджмент и маркетинг</w:t>
            </w:r>
          </w:p>
          <w:p>
            <w:pPr>
              <w:jc w:val="center"/>
              <w:spacing w:after="0" w:line="240" w:lineRule="auto"/>
              <w:rPr>
                <w:sz w:val="22"/>
                <w:szCs w:val="22"/>
              </w:rPr>
            </w:pPr>
            <w:r>
              <w:rPr>
                <w:rFonts w:ascii="Times New Roman" w:hAnsi="Times New Roman" w:cs="Times New Roman"/>
                <w:color w:val="#000000"/>
                <w:sz w:val="22"/>
                <w:szCs w:val="22"/>
              </w:rPr>
              <w:t> Система розничных финансовых услуг</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Анализ и оценка рисков хозяйствующего субъекта</w:t>
            </w:r>
          </w:p>
          <w:p>
            <w:pPr>
              <w:jc w:val="center"/>
              <w:spacing w:after="0" w:line="240" w:lineRule="auto"/>
              <w:rPr>
                <w:sz w:val="22"/>
                <w:szCs w:val="22"/>
              </w:rPr>
            </w:pPr>
            <w:r>
              <w:rPr>
                <w:rFonts w:ascii="Times New Roman" w:hAnsi="Times New Roman" w:cs="Times New Roman"/>
                <w:color w:val="#000000"/>
                <w:sz w:val="22"/>
                <w:szCs w:val="22"/>
              </w:rPr>
              <w:t> Информационные технологии управления рисками</w:t>
            </w:r>
          </w:p>
          <w:p>
            <w:pPr>
              <w:jc w:val="center"/>
              <w:spacing w:after="0" w:line="240" w:lineRule="auto"/>
              <w:rPr>
                <w:sz w:val="22"/>
                <w:szCs w:val="22"/>
              </w:rPr>
            </w:pPr>
            <w:r>
              <w:rPr>
                <w:rFonts w:ascii="Times New Roman" w:hAnsi="Times New Roman" w:cs="Times New Roman"/>
                <w:color w:val="#000000"/>
                <w:sz w:val="22"/>
                <w:szCs w:val="22"/>
              </w:rPr>
              <w:t> Основы информационных технологий и информационной безопасности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 УК-4</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304"/>
        </w:trPr>
        <w:tc>
          <w:tcPr>
            <w:tcW w:w="3970" w:type="dxa"/>
          </w:tcPr>
          <w:p/>
        </w:tc>
        <w:tc>
          <w:tcPr>
            <w:tcW w:w="3828" w:type="dxa"/>
          </w:tcPr>
          <w:p/>
        </w:tc>
        <w:tc>
          <w:tcPr>
            <w:tcW w:w="852" w:type="dxa"/>
          </w:tcPr>
          <w:p/>
        </w:tc>
        <w:tc>
          <w:tcPr>
            <w:tcW w:w="993" w:type="dxa"/>
          </w:tcPr>
          <w:p/>
        </w:tc>
      </w:tr>
      <w:tr>
        <w:trPr>
          <w:trHeight w:hRule="exact" w:val="1574.22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14.5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1.Сущность и виды ценных бумаг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2.Понятие депозитарных услуг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3.Технологии работы с  ценными бумагами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14.57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Депозитарная инфраструктура рынка ценных бумаг.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Государственное регулирование рынка ценных бумаг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Инфраструктура рынка ценных бумаг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Подготовка рефератов по проблемам:Классификация ценных бумаг. Акции,курсы акций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Услуги депозитария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9354.6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677.663"/>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1.Сущность и виды ценных бумаг</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Ценными бумагами являются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2.Понятие депозитарных услуг</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Депозитарная операция - совокупность действий, осуществляемых депозитарием с учетными регистрами, а также с хранящимися в депозитарии сертификатами ценных бумаг и другими материалами депозитарного учета.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3.Технологии работы с  ценными бумагами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Ценная бумага — денежный документ, удостоверяющий право собственности на капитал или устанавливающий отношения займа между эмитентом и инвестором.</w:t>
            </w:r>
          </w:p>
          <w:p>
            <w:pPr>
              <w:jc w:val="both"/>
              <w:spacing w:after="0" w:line="240" w:lineRule="auto"/>
              <w:rPr>
                <w:sz w:val="24"/>
                <w:szCs w:val="24"/>
              </w:rPr>
            </w:pPr>
            <w:r>
              <w:rPr>
                <w:rFonts w:ascii="Times New Roman" w:hAnsi="Times New Roman" w:cs="Times New Roman"/>
                <w:color w:val="#000000"/>
                <w:sz w:val="24"/>
                <w:szCs w:val="24"/>
              </w:rPr>
              <w:t> Ценная бумага обладает определенным набором характеристик (признаков). В экономической литературе различают такие понятия, как:</w:t>
            </w:r>
          </w:p>
          <w:p>
            <w:pPr>
              <w:jc w:val="both"/>
              <w:spacing w:after="0" w:line="240" w:lineRule="auto"/>
              <w:rPr>
                <w:sz w:val="24"/>
                <w:szCs w:val="24"/>
              </w:rPr>
            </w:pPr>
            <w:r>
              <w:rPr>
                <w:rFonts w:ascii="Times New Roman" w:hAnsi="Times New Roman" w:cs="Times New Roman"/>
                <w:color w:val="#000000"/>
                <w:sz w:val="24"/>
                <w:szCs w:val="24"/>
              </w:rPr>
              <w:t> •	• классификация ценных бумаг — это деление ценных бумаг по определенным признакам, которые им присуши;</w:t>
            </w:r>
          </w:p>
          <w:p>
            <w:pPr>
              <w:jc w:val="both"/>
              <w:spacing w:after="0" w:line="240" w:lineRule="auto"/>
              <w:rPr>
                <w:sz w:val="24"/>
                <w:szCs w:val="24"/>
              </w:rPr>
            </w:pPr>
            <w:r>
              <w:rPr>
                <w:rFonts w:ascii="Times New Roman" w:hAnsi="Times New Roman" w:cs="Times New Roman"/>
                <w:color w:val="#000000"/>
                <w:sz w:val="24"/>
                <w:szCs w:val="24"/>
              </w:rPr>
              <w:t> •	• вид ценных бумаг — совокупность ценных бумаг, для которой все признаки, присущие ценным бумагам, общие, одинаковые.</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Услуги депозитария</w:t>
            </w:r>
          </w:p>
        </w:tc>
      </w:tr>
      <w:tr>
        <w:trPr>
          <w:trHeight w:hRule="exact" w:val="1531.8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открытие и ведение счетов депо клиентов;</w:t>
            </w:r>
          </w:p>
          <w:p>
            <w:pPr>
              <w:jc w:val="both"/>
              <w:spacing w:after="0" w:line="240" w:lineRule="auto"/>
              <w:rPr>
                <w:sz w:val="24"/>
                <w:szCs w:val="24"/>
              </w:rPr>
            </w:pPr>
            <w:r>
              <w:rPr>
                <w:rFonts w:ascii="Times New Roman" w:hAnsi="Times New Roman" w:cs="Times New Roman"/>
                <w:color w:val="#000000"/>
                <w:sz w:val="24"/>
                <w:szCs w:val="24"/>
              </w:rPr>
              <w:t> •	хранение и учет всех видов ценных бумаг, включая акции, облигации, паи, векселя, международных финансовых инструментов (еврооблигации, АДР, ГДР);</w:t>
            </w:r>
          </w:p>
          <w:p>
            <w:pPr>
              <w:jc w:val="both"/>
              <w:spacing w:after="0" w:line="240" w:lineRule="auto"/>
              <w:rPr>
                <w:sz w:val="24"/>
                <w:szCs w:val="24"/>
              </w:rPr>
            </w:pPr>
            <w:r>
              <w:rPr>
                <w:rFonts w:ascii="Times New Roman" w:hAnsi="Times New Roman" w:cs="Times New Roman"/>
                <w:color w:val="#000000"/>
                <w:sz w:val="24"/>
                <w:szCs w:val="24"/>
              </w:rPr>
              <w:t> •	консультирование и проведение комплексных структурированных операций с ценными бумагами;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096.47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перерегистрация прав собственности на ценные бумаги, в том числе при выполнении определенного условия;</w:t>
            </w:r>
          </w:p>
          <w:p>
            <w:pPr>
              <w:jc w:val="both"/>
              <w:spacing w:after="0" w:line="240" w:lineRule="auto"/>
              <w:rPr>
                <w:sz w:val="24"/>
                <w:szCs w:val="24"/>
              </w:rPr>
            </w:pPr>
            <w:r>
              <w:rPr>
                <w:rFonts w:ascii="Times New Roman" w:hAnsi="Times New Roman" w:cs="Times New Roman"/>
                <w:color w:val="#000000"/>
                <w:sz w:val="24"/>
                <w:szCs w:val="24"/>
              </w:rPr>
              <w:t> •	оформление и учет залоговых операций с ценными бумагами депонентов;</w:t>
            </w:r>
          </w:p>
          <w:p>
            <w:pPr>
              <w:jc w:val="both"/>
              <w:spacing w:after="0" w:line="240" w:lineRule="auto"/>
              <w:rPr>
                <w:sz w:val="24"/>
                <w:szCs w:val="24"/>
              </w:rPr>
            </w:pPr>
            <w:r>
              <w:rPr>
                <w:rFonts w:ascii="Times New Roman" w:hAnsi="Times New Roman" w:cs="Times New Roman"/>
                <w:color w:val="#000000"/>
                <w:sz w:val="24"/>
                <w:szCs w:val="24"/>
              </w:rPr>
              <w:t> •	предоставление информации об эмитенте;</w:t>
            </w:r>
          </w:p>
        </w:tc>
      </w:tr>
      <w:tr>
        <w:trPr>
          <w:trHeight w:hRule="exact" w:val="277.83"/>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Депозитарная инфраструктура рынка ценных бумаг.</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Государственное регулирование рынка ценных бумаг в России</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Инфраструктура рынка ценных бумаг Российской Федерации</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22"/>
        </w:trPr>
        <w:tc>
          <w:tcPr>
            <w:tcW w:w="285" w:type="dxa"/>
          </w:tcPr>
          <w:p/>
        </w:tc>
        <w:tc>
          <w:tcPr>
            <w:tcW w:w="9356" w:type="dxa"/>
          </w:tcPr>
          <w:p/>
        </w:tc>
      </w:tr>
      <w:tr>
        <w:trPr>
          <w:trHeight w:hRule="exact" w:val="277.8299"/>
        </w:trPr>
        <w:tc>
          <w:tcPr>
            <w:tcW w:w="9654" w:type="dxa"/>
            <w:gridSpan w:val="2"/>
            <w:tcBorders>
</w:tcBorders>
            <w:shd w:val="clear" w:color="#000000" w:fill="#FFFFFF"/>
            <w:vAlign w:val="top"/>
            <w:tcMar>
              <w:left w:w="34" w:type="dxa"/>
              <w:right w:w="34" w:type="dxa"/>
            </w:tcMar>
          </w:tcP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«Депозитарные операции с ценными бумагами (практикум)» / Долженко С.П..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3"/>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Рынок</w:t>
            </w:r>
            <w:r>
              <w:rPr/>
              <w:t xml:space="preserve"> </w:t>
            </w:r>
            <w:r>
              <w:rPr>
                <w:rFonts w:ascii="Times New Roman" w:hAnsi="Times New Roman" w:cs="Times New Roman"/>
                <w:color w:val="#000000"/>
                <w:sz w:val="24"/>
                <w:szCs w:val="24"/>
              </w:rPr>
              <w:t>ценных</w:t>
            </w:r>
            <w:r>
              <w:rPr/>
              <w:t xml:space="preserve"> </w:t>
            </w:r>
            <w:r>
              <w:rPr>
                <w:rFonts w:ascii="Times New Roman" w:hAnsi="Times New Roman" w:cs="Times New Roman"/>
                <w:color w:val="#000000"/>
                <w:sz w:val="24"/>
                <w:szCs w:val="24"/>
              </w:rPr>
              <w:t>бумаг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Михайленко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978-5-534-04961-9.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https://urait.ru/bcode/433137</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Фондовые</w:t>
            </w:r>
            <w:r>
              <w:rPr/>
              <w:t xml:space="preserve"> </w:t>
            </w:r>
            <w:r>
              <w:rPr>
                <w:rFonts w:ascii="Times New Roman" w:hAnsi="Times New Roman" w:cs="Times New Roman"/>
                <w:color w:val="#000000"/>
                <w:sz w:val="24"/>
                <w:szCs w:val="24"/>
              </w:rPr>
              <w:t>рынки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фондовые</w:t>
            </w:r>
            <w:r>
              <w:rPr/>
              <w:t xml:space="preserve"> </w:t>
            </w:r>
            <w:r>
              <w:rPr>
                <w:rFonts w:ascii="Times New Roman" w:hAnsi="Times New Roman" w:cs="Times New Roman"/>
                <w:color w:val="#000000"/>
                <w:sz w:val="24"/>
                <w:szCs w:val="24"/>
              </w:rPr>
              <w:t>операции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Скрипниченко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Мальцев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Голубев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Фондовые</w:t>
            </w:r>
            <w:r>
              <w:rPr/>
              <w:t xml:space="preserve"> </w:t>
            </w:r>
            <w:r>
              <w:rPr>
                <w:rFonts w:ascii="Times New Roman" w:hAnsi="Times New Roman" w:cs="Times New Roman"/>
                <w:color w:val="#000000"/>
                <w:sz w:val="24"/>
                <w:szCs w:val="24"/>
              </w:rPr>
              <w:t>рынки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фондовые</w:t>
            </w:r>
            <w:r>
              <w:rPr/>
              <w:t xml:space="preserve"> </w:t>
            </w:r>
            <w:r>
              <w:rPr>
                <w:rFonts w:ascii="Times New Roman" w:hAnsi="Times New Roman" w:cs="Times New Roman"/>
                <w:color w:val="#000000"/>
                <w:sz w:val="24"/>
                <w:szCs w:val="24"/>
              </w:rPr>
              <w:t>операции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Санкт-Петербург:</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ИТМО,</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http://www.iprbookshop.ru/65356.html</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Финансово-кредитные</w:t>
            </w:r>
            <w:r>
              <w:rPr/>
              <w:t xml:space="preserve"> </w:t>
            </w:r>
            <w:r>
              <w:rPr>
                <w:rFonts w:ascii="Times New Roman" w:hAnsi="Times New Roman" w:cs="Times New Roman"/>
                <w:color w:val="#000000"/>
                <w:sz w:val="24"/>
                <w:szCs w:val="24"/>
              </w:rPr>
              <w:t>институты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финансовые</w:t>
            </w:r>
            <w:r>
              <w:rPr/>
              <w:t xml:space="preserve"> </w:t>
            </w:r>
            <w:r>
              <w:rPr>
                <w:rFonts w:ascii="Times New Roman" w:hAnsi="Times New Roman" w:cs="Times New Roman"/>
                <w:color w:val="#000000"/>
                <w:sz w:val="24"/>
                <w:szCs w:val="24"/>
              </w:rPr>
              <w:t>рынки:</w:t>
            </w:r>
            <w:r>
              <w:rPr/>
              <w:t xml:space="preserve"> </w:t>
            </w:r>
            <w:r>
              <w:rPr>
                <w:rFonts w:ascii="Times New Roman" w:hAnsi="Times New Roman" w:cs="Times New Roman"/>
                <w:color w:val="#000000"/>
                <w:sz w:val="24"/>
                <w:szCs w:val="24"/>
              </w:rPr>
              <w:t>оценка</w:t>
            </w:r>
            <w:r>
              <w:rPr/>
              <w:t xml:space="preserve"> </w:t>
            </w:r>
            <w:r>
              <w:rPr>
                <w:rFonts w:ascii="Times New Roman" w:hAnsi="Times New Roman" w:cs="Times New Roman"/>
                <w:color w:val="#000000"/>
                <w:sz w:val="24"/>
                <w:szCs w:val="24"/>
              </w:rPr>
              <w:t>стоимости</w:t>
            </w:r>
            <w:r>
              <w:rPr/>
              <w:t xml:space="preserve"> </w:t>
            </w:r>
            <w:r>
              <w:rPr>
                <w:rFonts w:ascii="Times New Roman" w:hAnsi="Times New Roman" w:cs="Times New Roman"/>
                <w:color w:val="#000000"/>
                <w:sz w:val="24"/>
                <w:szCs w:val="24"/>
              </w:rPr>
              <w:t>финансовых</w:t>
            </w:r>
            <w:r>
              <w:rPr/>
              <w:t xml:space="preserve"> </w:t>
            </w:r>
            <w:r>
              <w:rPr>
                <w:rFonts w:ascii="Times New Roman" w:hAnsi="Times New Roman" w:cs="Times New Roman"/>
                <w:color w:val="#000000"/>
                <w:sz w:val="24"/>
                <w:szCs w:val="24"/>
              </w:rPr>
              <w:t>институтов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Завьялова,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Реутова,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Финансово-кредитные</w:t>
            </w:r>
            <w:r>
              <w:rPr/>
              <w:t xml:space="preserve"> </w:t>
            </w:r>
            <w:r>
              <w:rPr>
                <w:rFonts w:ascii="Times New Roman" w:hAnsi="Times New Roman" w:cs="Times New Roman"/>
                <w:color w:val="#000000"/>
                <w:sz w:val="24"/>
                <w:szCs w:val="24"/>
              </w:rPr>
              <w:t>институты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финансовые</w:t>
            </w:r>
            <w:r>
              <w:rPr/>
              <w:t xml:space="preserve"> </w:t>
            </w:r>
            <w:r>
              <w:rPr>
                <w:rFonts w:ascii="Times New Roman" w:hAnsi="Times New Roman" w:cs="Times New Roman"/>
                <w:color w:val="#000000"/>
                <w:sz w:val="24"/>
                <w:szCs w:val="24"/>
              </w:rPr>
              <w:t>рынки:</w:t>
            </w:r>
            <w:r>
              <w:rPr/>
              <w:t xml:space="preserve"> </w:t>
            </w:r>
            <w:r>
              <w:rPr>
                <w:rFonts w:ascii="Times New Roman" w:hAnsi="Times New Roman" w:cs="Times New Roman"/>
                <w:color w:val="#000000"/>
                <w:sz w:val="24"/>
                <w:szCs w:val="24"/>
              </w:rPr>
              <w:t>оценка</w:t>
            </w:r>
            <w:r>
              <w:rPr/>
              <w:t xml:space="preserve"> </w:t>
            </w:r>
            <w:r>
              <w:rPr>
                <w:rFonts w:ascii="Times New Roman" w:hAnsi="Times New Roman" w:cs="Times New Roman"/>
                <w:color w:val="#000000"/>
                <w:sz w:val="24"/>
                <w:szCs w:val="24"/>
              </w:rPr>
              <w:t>стоимости</w:t>
            </w:r>
            <w:r>
              <w:rPr/>
              <w:t xml:space="preserve"> </w:t>
            </w:r>
            <w:r>
              <w:rPr>
                <w:rFonts w:ascii="Times New Roman" w:hAnsi="Times New Roman" w:cs="Times New Roman"/>
                <w:color w:val="#000000"/>
                <w:sz w:val="24"/>
                <w:szCs w:val="24"/>
              </w:rPr>
              <w:t>финансовых</w:t>
            </w:r>
            <w:r>
              <w:rPr/>
              <w:t xml:space="preserve"> </w:t>
            </w:r>
            <w:r>
              <w:rPr>
                <w:rFonts w:ascii="Times New Roman" w:hAnsi="Times New Roman" w:cs="Times New Roman"/>
                <w:color w:val="#000000"/>
                <w:sz w:val="24"/>
                <w:szCs w:val="24"/>
              </w:rPr>
              <w:t>институтов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Омск:</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Омского</w:t>
            </w:r>
            <w:r>
              <w:rPr/>
              <w:t xml:space="preserve"> </w:t>
            </w:r>
            <w:r>
              <w:rPr>
                <w:rFonts w:ascii="Times New Roman" w:hAnsi="Times New Roman" w:cs="Times New Roman"/>
                <w:color w:val="#000000"/>
                <w:sz w:val="24"/>
                <w:szCs w:val="24"/>
              </w:rPr>
              <w:t>государственного</w:t>
            </w:r>
            <w:r>
              <w:rPr/>
              <w:t xml:space="preserve"> </w:t>
            </w:r>
            <w:r>
              <w:rPr>
                <w:rFonts w:ascii="Times New Roman" w:hAnsi="Times New Roman" w:cs="Times New Roman"/>
                <w:color w:val="#000000"/>
                <w:sz w:val="24"/>
                <w:szCs w:val="24"/>
              </w:rPr>
              <w:t>университета,</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978-5-7779-2261-8.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http://www.iprbookshop.ru/108145.html</w:t>
            </w:r>
            <w:r>
              <w:rPr/>
              <w:t xml:space="preserve"> </w:t>
            </w:r>
          </w:p>
        </w:tc>
      </w:tr>
      <w:tr>
        <w:trPr>
          <w:trHeight w:hRule="exact" w:val="1340.199"/>
        </w:trPr>
        <w:tc>
          <w:tcPr>
            <w:tcW w:w="9654" w:type="dxa"/>
            <w:gridSpan w:val="2"/>
            <w:tcBorders>
</w:tcBorders>
            <w:vMerge/>
            <w:shd w:val="clear" w:color="#000000" w:fill="#FFFFFF"/>
            <w:vAlign w:val="top"/>
            <w:tcMar>
              <w:left w:w="34" w:type="dxa"/>
              <w:right w:w="34" w:type="dxa"/>
            </w:tcMar>
          </w:tcPr>
          <w:p/>
        </w:tc>
      </w:tr>
      <w:tr>
        <w:trPr>
          <w:trHeight w:hRule="exact" w:val="1096.47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Банковские</w:t>
            </w:r>
            <w:r>
              <w:rPr/>
              <w:t xml:space="preserve"> </w:t>
            </w:r>
            <w:r>
              <w:rPr>
                <w:rFonts w:ascii="Times New Roman" w:hAnsi="Times New Roman" w:cs="Times New Roman"/>
                <w:color w:val="#000000"/>
                <w:sz w:val="24"/>
                <w:szCs w:val="24"/>
              </w:rPr>
              <w:t>ипотечные</w:t>
            </w:r>
            <w:r>
              <w:rPr/>
              <w:t xml:space="preserve"> </w:t>
            </w:r>
            <w:r>
              <w:rPr>
                <w:rFonts w:ascii="Times New Roman" w:hAnsi="Times New Roman" w:cs="Times New Roman"/>
                <w:color w:val="#000000"/>
                <w:sz w:val="24"/>
                <w:szCs w:val="24"/>
              </w:rPr>
              <w:t>ценные</w:t>
            </w:r>
            <w:r>
              <w:rPr/>
              <w:t xml:space="preserve"> </w:t>
            </w:r>
            <w:r>
              <w:rPr>
                <w:rFonts w:ascii="Times New Roman" w:hAnsi="Times New Roman" w:cs="Times New Roman"/>
                <w:color w:val="#000000"/>
                <w:sz w:val="24"/>
                <w:szCs w:val="24"/>
              </w:rPr>
              <w:t>бумаги</w:t>
            </w:r>
            <w:r>
              <w:rPr/>
              <w:t xml:space="preserve"> </w:t>
            </w:r>
            <w:r>
              <w:rPr>
                <w:rFonts w:ascii="Times New Roman" w:hAnsi="Times New Roman" w:cs="Times New Roman"/>
                <w:color w:val="#000000"/>
                <w:sz w:val="24"/>
                <w:szCs w:val="24"/>
              </w:rPr>
              <w:t>(Сovered</w:t>
            </w:r>
            <w:r>
              <w:rPr/>
              <w:t xml:space="preserve"> </w:t>
            </w:r>
            <w:r>
              <w:rPr>
                <w:rFonts w:ascii="Times New Roman" w:hAnsi="Times New Roman" w:cs="Times New Roman"/>
                <w:color w:val="#000000"/>
                <w:sz w:val="24"/>
                <w:szCs w:val="24"/>
              </w:rPr>
              <w:t>Bonds)</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за</w:t>
            </w:r>
            <w:r>
              <w:rPr/>
              <w:t xml:space="preserve"> </w:t>
            </w:r>
            <w:r>
              <w:rPr>
                <w:rFonts w:ascii="Times New Roman" w:hAnsi="Times New Roman" w:cs="Times New Roman"/>
                <w:color w:val="#000000"/>
                <w:sz w:val="24"/>
                <w:szCs w:val="24"/>
              </w:rPr>
              <w:t>рубежом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Тим,</w:t>
            </w:r>
            <w:r>
              <w:rPr/>
              <w:t xml:space="preserve"> </w:t>
            </w:r>
            <w:r>
              <w:rPr>
                <w:rFonts w:ascii="Times New Roman" w:hAnsi="Times New Roman" w:cs="Times New Roman"/>
                <w:color w:val="#000000"/>
                <w:sz w:val="24"/>
                <w:szCs w:val="24"/>
              </w:rPr>
              <w:t>Лассен.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Банковские</w:t>
            </w:r>
            <w:r>
              <w:rPr/>
              <w:t xml:space="preserve"> </w:t>
            </w:r>
            <w:r>
              <w:rPr>
                <w:rFonts w:ascii="Times New Roman" w:hAnsi="Times New Roman" w:cs="Times New Roman"/>
                <w:color w:val="#000000"/>
                <w:sz w:val="24"/>
                <w:szCs w:val="24"/>
              </w:rPr>
              <w:t>ипотечные</w:t>
            </w:r>
            <w:r>
              <w:rPr/>
              <w:t xml:space="preserve"> </w:t>
            </w:r>
            <w:r>
              <w:rPr>
                <w:rFonts w:ascii="Times New Roman" w:hAnsi="Times New Roman" w:cs="Times New Roman"/>
                <w:color w:val="#000000"/>
                <w:sz w:val="24"/>
                <w:szCs w:val="24"/>
              </w:rPr>
              <w:t>ценные</w:t>
            </w:r>
            <w:r>
              <w:rPr/>
              <w:t xml:space="preserve"> </w:t>
            </w:r>
            <w:r>
              <w:rPr>
                <w:rFonts w:ascii="Times New Roman" w:hAnsi="Times New Roman" w:cs="Times New Roman"/>
                <w:color w:val="#000000"/>
                <w:sz w:val="24"/>
                <w:szCs w:val="24"/>
              </w:rPr>
              <w:t>бумаги</w:t>
            </w:r>
            <w:r>
              <w:rPr/>
              <w:t xml:space="preserve"> </w:t>
            </w:r>
            <w:r>
              <w:rPr>
                <w:rFonts w:ascii="Times New Roman" w:hAnsi="Times New Roman" w:cs="Times New Roman"/>
                <w:color w:val="#000000"/>
                <w:sz w:val="24"/>
                <w:szCs w:val="24"/>
              </w:rPr>
              <w:t>(Сovered</w:t>
            </w:r>
            <w:r>
              <w:rPr/>
              <w:t xml:space="preserve"> </w:t>
            </w:r>
            <w:r>
              <w:rPr>
                <w:rFonts w:ascii="Times New Roman" w:hAnsi="Times New Roman" w:cs="Times New Roman"/>
                <w:color w:val="#000000"/>
                <w:sz w:val="24"/>
                <w:szCs w:val="24"/>
              </w:rPr>
              <w:t>Bonds)</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за</w:t>
            </w:r>
            <w:r>
              <w:rPr/>
              <w:t xml:space="preserve"> </w:t>
            </w:r>
            <w:r>
              <w:rPr>
                <w:rFonts w:ascii="Times New Roman" w:hAnsi="Times New Roman" w:cs="Times New Roman"/>
                <w:color w:val="#000000"/>
                <w:sz w:val="24"/>
                <w:szCs w:val="24"/>
              </w:rPr>
              <w:t>рубежом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Статут,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978-5-8354-1569-4.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http://www.iprbookshop.ru/94596.html</w:t>
            </w:r>
            <w:r>
              <w:rPr/>
              <w:t xml:space="preserve"> </w:t>
            </w:r>
          </w:p>
        </w:tc>
      </w:tr>
      <w:tr>
        <w:trPr>
          <w:trHeight w:hRule="exact" w:val="470.54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Операции</w:t>
            </w:r>
            <w:r>
              <w:rPr/>
              <w:t xml:space="preserve"> </w:t>
            </w:r>
            <w:r>
              <w:rPr>
                <w:rFonts w:ascii="Times New Roman" w:hAnsi="Times New Roman" w:cs="Times New Roman"/>
                <w:color w:val="#000000"/>
                <w:sz w:val="24"/>
                <w:szCs w:val="24"/>
              </w:rPr>
              <w:t>банков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ценными</w:t>
            </w:r>
            <w:r>
              <w:rPr/>
              <w:t xml:space="preserve"> </w:t>
            </w:r>
            <w:r>
              <w:rPr>
                <w:rFonts w:ascii="Times New Roman" w:hAnsi="Times New Roman" w:cs="Times New Roman"/>
                <w:color w:val="#000000"/>
                <w:sz w:val="24"/>
                <w:szCs w:val="24"/>
              </w:rPr>
              <w:t>бумагами.</w:t>
            </w:r>
            <w:r>
              <w:rPr/>
              <w:t xml:space="preserve"> </w:t>
            </w:r>
            <w:r>
              <w:rPr>
                <w:rFonts w:ascii="Times New Roman" w:hAnsi="Times New Roman" w:cs="Times New Roman"/>
                <w:color w:val="#000000"/>
                <w:sz w:val="24"/>
                <w:szCs w:val="24"/>
              </w:rPr>
              <w:t>Валютные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сопутствующие</w:t>
            </w:r>
            <w:r>
              <w:rPr/>
              <w:t xml:space="preserve"> </w:t>
            </w:r>
            <w:r>
              <w:rPr>
                <w:rFonts w:ascii="Times New Roman" w:hAnsi="Times New Roman" w:cs="Times New Roman"/>
                <w:color w:val="#000000"/>
                <w:sz w:val="24"/>
                <w:szCs w:val="24"/>
              </w:rPr>
              <w:t>операции</w:t>
            </w:r>
            <w:r>
              <w:rPr/>
              <w:t xml:space="preserve"> </w:t>
            </w:r>
            <w:r>
              <w:rPr>
                <w:rFonts w:ascii="Times New Roman" w:hAnsi="Times New Roman" w:cs="Times New Roman"/>
                <w:color w:val="#000000"/>
                <w:sz w:val="24"/>
                <w:szCs w:val="24"/>
              </w:rPr>
              <w:t>/</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Алексеева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Ефименко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Фальковская</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Филиппова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Пыхтин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978-5-534-11416-4.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https://urait.ru/bcode/445262</w:t>
            </w:r>
            <w:r>
              <w:rPr/>
              <w:t xml:space="preserve"> </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3914.9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900.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5103.9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160.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2023-2024_ФГОС3++2023_Бак-ЗФО-Э(ФКиА)(23)_plx_Депозитарные операции с ценными бумагами (практикум)</dc:title>
  <dc:creator>FastReport.NET</dc:creator>
</cp:coreProperties>
</file>